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36" w:rsidRPr="007F5D37" w:rsidRDefault="00192936" w:rsidP="00192936">
      <w:pPr>
        <w:pStyle w:val="Header"/>
        <w:ind w:left="-360"/>
        <w:rPr>
          <w:rFonts w:ascii="Comic Sans MS" w:hAnsi="Comic Sans MS" w:cs="Arial"/>
          <w:b/>
          <w:i/>
          <w:sz w:val="32"/>
          <w:szCs w:val="32"/>
        </w:rPr>
      </w:pPr>
      <w:bookmarkStart w:id="0" w:name="_GoBack"/>
      <w:bookmarkEnd w:id="0"/>
      <w:r>
        <w:rPr>
          <w:rFonts w:ascii="Comic Sans MS" w:hAnsi="Comic Sans MS" w:cs="Arial"/>
          <w:b/>
          <w:i/>
          <w:sz w:val="32"/>
          <w:szCs w:val="32"/>
        </w:rPr>
        <w:t xml:space="preserve"> Examples of Concepts in Module 2</w:t>
      </w:r>
      <w:r w:rsidRPr="007F5D37">
        <w:rPr>
          <w:rFonts w:ascii="Comic Sans MS" w:hAnsi="Comic Sans MS" w:cs="Arial"/>
          <w:b/>
          <w:i/>
          <w:sz w:val="32"/>
          <w:szCs w:val="32"/>
        </w:rPr>
        <w:t>: F</w:t>
      </w:r>
      <w:r>
        <w:rPr>
          <w:rFonts w:ascii="Comic Sans MS" w:hAnsi="Comic Sans MS" w:cs="Arial"/>
          <w:b/>
          <w:i/>
          <w:sz w:val="32"/>
          <w:szCs w:val="32"/>
        </w:rPr>
        <w:t xml:space="preserve">ourth </w:t>
      </w:r>
      <w:r w:rsidRPr="007F5D37">
        <w:rPr>
          <w:rFonts w:ascii="Comic Sans MS" w:hAnsi="Comic Sans MS" w:cs="Arial"/>
          <w:b/>
          <w:i/>
          <w:sz w:val="32"/>
          <w:szCs w:val="32"/>
        </w:rPr>
        <w:t>Grade</w:t>
      </w:r>
    </w:p>
    <w:p w:rsidR="0043457F" w:rsidRDefault="003838C3">
      <w:pPr>
        <w:rPr>
          <w:noProof/>
        </w:rPr>
      </w:pPr>
      <w:r>
        <w:rPr>
          <w:noProof/>
        </w:rPr>
        <mc:AlternateContent>
          <mc:Choice Requires="wps">
            <w:drawing>
              <wp:anchor distT="0" distB="0" distL="114300" distR="114300" simplePos="0" relativeHeight="251660288" behindDoc="0" locked="0" layoutInCell="1" allowOverlap="1" wp14:anchorId="38468E7F" wp14:editId="05D56FBD">
                <wp:simplePos x="0" y="0"/>
                <wp:positionH relativeFrom="column">
                  <wp:posOffset>-154305</wp:posOffset>
                </wp:positionH>
                <wp:positionV relativeFrom="paragraph">
                  <wp:posOffset>284991</wp:posOffset>
                </wp:positionV>
                <wp:extent cx="6447864" cy="5225143"/>
                <wp:effectExtent l="0" t="0" r="10160" b="13970"/>
                <wp:wrapNone/>
                <wp:docPr id="4" name="Rectangle 4"/>
                <wp:cNvGraphicFramePr/>
                <a:graphic xmlns:a="http://schemas.openxmlformats.org/drawingml/2006/main">
                  <a:graphicData uri="http://schemas.microsoft.com/office/word/2010/wordprocessingShape">
                    <wps:wsp>
                      <wps:cNvSpPr/>
                      <wps:spPr>
                        <a:xfrm>
                          <a:off x="0" y="0"/>
                          <a:ext cx="6447864" cy="522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15pt;margin-top:22.45pt;width:507.7pt;height:4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" filled="f" strokecolor="black [3213]" strokeweight="2pt"/>
            </w:pict>
          </mc:Fallback>
        </mc:AlternateContent>
      </w:r>
    </w:p>
    <w:p w:rsidR="003838C3" w:rsidRDefault="007850B5">
      <w:r w:rsidRPr="007850B5">
        <w:rPr>
          <w:b/>
        </w:rPr>
        <w:t>Solving Problems in Multiple Ways</w:t>
      </w:r>
      <w:r>
        <w:t xml:space="preserve"> is an expectation for students throughout the year.  This module provides an opportunity for students to practice mental math calculations as well as the addition and subtraction algorithms used in module 1.  Students reason by </w:t>
      </w:r>
      <w:r w:rsidR="003838C3">
        <w:t>choosing to convert between mixed and single units before or after the computation.</w:t>
      </w:r>
    </w:p>
    <w:p w:rsidR="003838C3" w:rsidRDefault="003838C3" w:rsidP="003838C3">
      <w:pPr>
        <w:jc w:val="center"/>
      </w:pPr>
      <w:r>
        <w:t>In the example below, a child was asked to solve the problem: 10 kg -2 kg 250 g:</w:t>
      </w:r>
    </w:p>
    <w:p w:rsidR="003838C3" w:rsidRDefault="003838C3">
      <w:r>
        <w:rPr>
          <w:noProof/>
        </w:rPr>
        <mc:AlternateContent>
          <mc:Choice Requires="wps">
            <w:drawing>
              <wp:anchor distT="0" distB="0" distL="114300" distR="114300" simplePos="0" relativeHeight="251659264" behindDoc="0" locked="0" layoutInCell="1" allowOverlap="1">
                <wp:simplePos x="0" y="0"/>
                <wp:positionH relativeFrom="column">
                  <wp:posOffset>201278</wp:posOffset>
                </wp:positionH>
                <wp:positionV relativeFrom="paragraph">
                  <wp:posOffset>142875</wp:posOffset>
                </wp:positionV>
                <wp:extent cx="5628525" cy="3515096"/>
                <wp:effectExtent l="0" t="0" r="10795" b="28575"/>
                <wp:wrapNone/>
                <wp:docPr id="3" name="Rectangle 3"/>
                <wp:cNvGraphicFramePr/>
                <a:graphic xmlns:a="http://schemas.openxmlformats.org/drawingml/2006/main">
                  <a:graphicData uri="http://schemas.microsoft.com/office/word/2010/wordprocessingShape">
                    <wps:wsp>
                      <wps:cNvSpPr/>
                      <wps:spPr>
                        <a:xfrm>
                          <a:off x="0" y="0"/>
                          <a:ext cx="5628525" cy="351509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85pt;margin-top:11.25pt;width:443.2pt;height:2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" filled="f" strokecolor="black [3213]" strokeweight=".25pt"/>
            </w:pict>
          </mc:Fallback>
        </mc:AlternateContent>
      </w:r>
      <w:r>
        <w:rPr>
          <w:noProof/>
        </w:rPr>
        <w:drawing>
          <wp:inline distT="0" distB="0" distL="0" distR="0" wp14:anchorId="6679DFF8">
            <wp:extent cx="6416100" cy="39069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254" cy="3923516"/>
                    </a:xfrm>
                    <a:prstGeom prst="rect">
                      <a:avLst/>
                    </a:prstGeom>
                    <a:noFill/>
                  </pic:spPr>
                </pic:pic>
              </a:graphicData>
            </a:graphic>
          </wp:inline>
        </w:drawing>
      </w:r>
    </w:p>
    <w:p w:rsidR="009D4369" w:rsidRDefault="006E253E">
      <w:r>
        <w:rPr>
          <w:noProof/>
        </w:rPr>
        <mc:AlternateContent>
          <mc:Choice Requires="wps">
            <w:drawing>
              <wp:anchor distT="0" distB="0" distL="114300" distR="114300" simplePos="0" relativeHeight="251661312" behindDoc="0" locked="0" layoutInCell="1" allowOverlap="1" wp14:anchorId="2654DCF1" wp14:editId="20ACC81E">
                <wp:simplePos x="0" y="0"/>
                <wp:positionH relativeFrom="column">
                  <wp:posOffset>-154379</wp:posOffset>
                </wp:positionH>
                <wp:positionV relativeFrom="paragraph">
                  <wp:posOffset>285461</wp:posOffset>
                </wp:positionV>
                <wp:extent cx="6447790" cy="1603169"/>
                <wp:effectExtent l="0" t="0" r="10160" b="16510"/>
                <wp:wrapNone/>
                <wp:docPr id="6" name="Rectangle 6"/>
                <wp:cNvGraphicFramePr/>
                <a:graphic xmlns:a="http://schemas.openxmlformats.org/drawingml/2006/main">
                  <a:graphicData uri="http://schemas.microsoft.com/office/word/2010/wordprocessingShape">
                    <wps:wsp>
                      <wps:cNvSpPr/>
                      <wps:spPr>
                        <a:xfrm>
                          <a:off x="0" y="0"/>
                          <a:ext cx="6447790" cy="1603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15pt;margin-top:22.5pt;width:507.7pt;height:1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dzlQIAAIUFAAAOAAAAZHJzL2Uyb0RvYy54bWysVFFP2zAQfp+0/2D5fSTpSo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" filled="f" strokecolor="black [3213]" strokeweight="2pt"/>
            </w:pict>
          </mc:Fallback>
        </mc:AlternateContent>
      </w:r>
    </w:p>
    <w:p w:rsidR="009D4369" w:rsidRDefault="009D4369">
      <w:r w:rsidRPr="009D4369">
        <w:rPr>
          <w:b/>
        </w:rPr>
        <w:t>Number Bonds</w:t>
      </w:r>
      <w:r>
        <w:rPr>
          <w:b/>
        </w:rPr>
        <w:t xml:space="preserve"> </w:t>
      </w:r>
      <w:r w:rsidRPr="009D4369">
        <w:t>are pictorial representation</w:t>
      </w:r>
      <w:r>
        <w:t>s</w:t>
      </w:r>
      <w:r w:rsidRPr="009D4369">
        <w:t xml:space="preserve"> of part-p</w:t>
      </w:r>
      <w:r>
        <w:t>art-whole relationships and show</w:t>
      </w:r>
      <w:r w:rsidRPr="009D4369">
        <w:t xml:space="preserve"> that within a part-whole relationship, smaller numbers (the parts) make up larger numbers (the whole). </w:t>
      </w:r>
      <w:r w:rsidR="006E253E">
        <w:t xml:space="preserve"> Number bonds are used to support mental math techniques, as shown in the examples below:</w:t>
      </w:r>
    </w:p>
    <w:p w:rsidR="006E253E" w:rsidRDefault="006E253E" w:rsidP="006E253E">
      <w:pPr>
        <w:jc w:val="center"/>
      </w:pPr>
      <w:r>
        <w:rPr>
          <w:noProof/>
        </w:rPr>
        <w:drawing>
          <wp:inline distT="0" distB="0" distL="0" distR="0" wp14:anchorId="7CD7DCE9" wp14:editId="0042C578">
            <wp:extent cx="2397455" cy="855023"/>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649" cy="855449"/>
                    </a:xfrm>
                    <a:prstGeom prst="rect">
                      <a:avLst/>
                    </a:prstGeom>
                    <a:noFill/>
                    <a:ln>
                      <a:noFill/>
                    </a:ln>
                  </pic:spPr>
                </pic:pic>
              </a:graphicData>
            </a:graphic>
          </wp:inline>
        </w:drawing>
      </w:r>
    </w:p>
    <w:p w:rsidR="006E253E" w:rsidRDefault="006E253E"/>
    <w:p w:rsidR="006E253E" w:rsidRDefault="006E253E"/>
    <w:sectPr w:rsidR="006E253E" w:rsidSect="00192936">
      <w:pgSz w:w="12240" w:h="15840"/>
      <w:pgMar w:top="63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82" w:rsidRDefault="00567282" w:rsidP="0092103A">
      <w:pPr>
        <w:spacing w:after="0" w:line="240" w:lineRule="auto"/>
      </w:pPr>
      <w:r>
        <w:separator/>
      </w:r>
    </w:p>
  </w:endnote>
  <w:endnote w:type="continuationSeparator" w:id="0">
    <w:p w:rsidR="00567282" w:rsidRDefault="00567282" w:rsidP="0092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82" w:rsidRDefault="00567282" w:rsidP="0092103A">
      <w:pPr>
        <w:spacing w:after="0" w:line="240" w:lineRule="auto"/>
      </w:pPr>
      <w:r>
        <w:separator/>
      </w:r>
    </w:p>
  </w:footnote>
  <w:footnote w:type="continuationSeparator" w:id="0">
    <w:p w:rsidR="00567282" w:rsidRDefault="00567282" w:rsidP="00921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3A"/>
    <w:rsid w:val="00192936"/>
    <w:rsid w:val="002B41D5"/>
    <w:rsid w:val="003838C3"/>
    <w:rsid w:val="0043457F"/>
    <w:rsid w:val="00516524"/>
    <w:rsid w:val="00567282"/>
    <w:rsid w:val="006E253E"/>
    <w:rsid w:val="007850B5"/>
    <w:rsid w:val="0092103A"/>
    <w:rsid w:val="009D4369"/>
    <w:rsid w:val="00E4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3A"/>
  </w:style>
  <w:style w:type="paragraph" w:styleId="Footer">
    <w:name w:val="footer"/>
    <w:basedOn w:val="Normal"/>
    <w:link w:val="FooterChar"/>
    <w:uiPriority w:val="99"/>
    <w:unhideWhenUsed/>
    <w:rsid w:val="0092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3A"/>
  </w:style>
  <w:style w:type="paragraph" w:styleId="BalloonText">
    <w:name w:val="Balloon Text"/>
    <w:basedOn w:val="Normal"/>
    <w:link w:val="BalloonTextChar"/>
    <w:uiPriority w:val="99"/>
    <w:semiHidden/>
    <w:unhideWhenUsed/>
    <w:rsid w:val="0092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3A"/>
  </w:style>
  <w:style w:type="paragraph" w:styleId="Footer">
    <w:name w:val="footer"/>
    <w:basedOn w:val="Normal"/>
    <w:link w:val="FooterChar"/>
    <w:uiPriority w:val="99"/>
    <w:unhideWhenUsed/>
    <w:rsid w:val="0092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3A"/>
  </w:style>
  <w:style w:type="paragraph" w:styleId="BalloonText">
    <w:name w:val="Balloon Text"/>
    <w:basedOn w:val="Normal"/>
    <w:link w:val="BalloonTextChar"/>
    <w:uiPriority w:val="99"/>
    <w:semiHidden/>
    <w:unhideWhenUsed/>
    <w:rsid w:val="0092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Rachel</dc:creator>
  <cp:lastModifiedBy>Forcinito, Anthony</cp:lastModifiedBy>
  <cp:revision>2</cp:revision>
  <cp:lastPrinted>2013-07-09T18:00:00Z</cp:lastPrinted>
  <dcterms:created xsi:type="dcterms:W3CDTF">2015-12-07T20:16:00Z</dcterms:created>
  <dcterms:modified xsi:type="dcterms:W3CDTF">2015-12-07T20:16:00Z</dcterms:modified>
</cp:coreProperties>
</file>